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B2375" w14:textId="77777777" w:rsidR="005A49DB" w:rsidRPr="00DB5B66" w:rsidRDefault="003D4EAB">
      <w:pPr>
        <w:rPr>
          <w:b/>
          <w:sz w:val="28"/>
          <w:szCs w:val="28"/>
        </w:rPr>
      </w:pPr>
      <w:r w:rsidRPr="00DB5B66">
        <w:rPr>
          <w:b/>
          <w:sz w:val="28"/>
          <w:szCs w:val="28"/>
        </w:rPr>
        <w:t>Dispose of concrete wastewater safely</w:t>
      </w:r>
    </w:p>
    <w:p w14:paraId="476C25C8" w14:textId="191BA497" w:rsidR="003D4EAB" w:rsidRDefault="003D4EAB" w:rsidP="003D4EAB">
      <w:pPr>
        <w:rPr>
          <w:sz w:val="24"/>
          <w:szCs w:val="24"/>
        </w:rPr>
      </w:pPr>
      <w:r w:rsidRPr="00DB5B66">
        <w:rPr>
          <w:sz w:val="24"/>
          <w:szCs w:val="24"/>
        </w:rPr>
        <w:t xml:space="preserve">Concrete wastewater is highly alkaline and corrosive, </w:t>
      </w:r>
      <w:r w:rsidR="00881498" w:rsidRPr="00DB5B66">
        <w:rPr>
          <w:sz w:val="24"/>
          <w:szCs w:val="24"/>
        </w:rPr>
        <w:t xml:space="preserve">contains heavy metals, and is toxic to plants, fish, and other wildlife. </w:t>
      </w:r>
      <w:r w:rsidR="00041E78" w:rsidRPr="0028159B">
        <w:rPr>
          <w:b/>
          <w:bCs/>
          <w:sz w:val="24"/>
          <w:szCs w:val="24"/>
        </w:rPr>
        <w:t>NEVER dump concre</w:t>
      </w:r>
      <w:r w:rsidRPr="0028159B">
        <w:rPr>
          <w:b/>
          <w:bCs/>
          <w:sz w:val="24"/>
          <w:szCs w:val="24"/>
        </w:rPr>
        <w:t>te washout, wastewater, or cutting slurry into city storm sewers or ditches.</w:t>
      </w:r>
      <w:r w:rsidRPr="00DB5B66">
        <w:rPr>
          <w:sz w:val="24"/>
          <w:szCs w:val="24"/>
        </w:rPr>
        <w:t xml:space="preserve"> </w:t>
      </w:r>
    </w:p>
    <w:p w14:paraId="54860660" w14:textId="5233DDA6" w:rsidR="0028159B" w:rsidRPr="00DB5B66" w:rsidRDefault="0028159B" w:rsidP="003D4EAB">
      <w:pPr>
        <w:rPr>
          <w:sz w:val="24"/>
          <w:szCs w:val="24"/>
        </w:rPr>
      </w:pPr>
      <w:r>
        <w:rPr>
          <w:noProof/>
          <w:sz w:val="24"/>
          <w:szCs w:val="24"/>
        </w:rPr>
        <w:drawing>
          <wp:inline distT="0" distB="0" distL="0" distR="0" wp14:anchorId="4C5A8EE3" wp14:editId="1AB8A9A0">
            <wp:extent cx="914400" cy="914400"/>
            <wp:effectExtent l="0" t="0" r="0" b="0"/>
            <wp:docPr id="2" name="Graphic 2" descr="Construction worker ma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onstruction worker male outlin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914400" cy="914400"/>
                    </a:xfrm>
                    <a:prstGeom prst="rect">
                      <a:avLst/>
                    </a:prstGeom>
                  </pic:spPr>
                </pic:pic>
              </a:graphicData>
            </a:graphic>
          </wp:inline>
        </w:drawing>
      </w:r>
      <w:r>
        <w:rPr>
          <w:noProof/>
          <w:sz w:val="24"/>
          <w:szCs w:val="24"/>
        </w:rPr>
        <w:drawing>
          <wp:inline distT="0" distB="0" distL="0" distR="0" wp14:anchorId="3411F1F2" wp14:editId="2ACB15E1">
            <wp:extent cx="809625" cy="809625"/>
            <wp:effectExtent l="0" t="0" r="9525" b="0"/>
            <wp:docPr id="4" name="Graphic 4"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Warning outline"/>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809625" cy="809625"/>
                    </a:xfrm>
                    <a:prstGeom prst="rect">
                      <a:avLst/>
                    </a:prstGeom>
                  </pic:spPr>
                </pic:pic>
              </a:graphicData>
            </a:graphic>
          </wp:inline>
        </w:drawing>
      </w:r>
      <w:r>
        <w:rPr>
          <w:noProof/>
          <w:sz w:val="24"/>
          <w:szCs w:val="24"/>
        </w:rPr>
        <w:drawing>
          <wp:inline distT="0" distB="0" distL="0" distR="0" wp14:anchorId="1A4BC0F5" wp14:editId="39502C14">
            <wp:extent cx="914400" cy="914400"/>
            <wp:effectExtent l="0" t="0" r="0" b="0"/>
            <wp:docPr id="3" name="Graphic 3" descr="Construction worker fema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nstruction worker female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p>
    <w:p w14:paraId="1AF2412D" w14:textId="35A8D0AF" w:rsidR="003D4EAB" w:rsidRPr="00DB5B66" w:rsidRDefault="003D4EAB" w:rsidP="003D4EAB">
      <w:pPr>
        <w:pStyle w:val="NoSpacing"/>
        <w:rPr>
          <w:color w:val="0070C0"/>
          <w:sz w:val="24"/>
          <w:szCs w:val="24"/>
        </w:rPr>
      </w:pPr>
      <w:r w:rsidRPr="00DB5B66">
        <w:rPr>
          <w:sz w:val="24"/>
          <w:szCs w:val="24"/>
        </w:rPr>
        <w:t>Storm sewers and ditches connect to lakes, streams, rivers and wetlands, usually without any treatment. Dumping wastewater or other hazardous materials into the community stormwater system is illegal and pollutes our water.</w:t>
      </w:r>
      <w:r w:rsidR="00DB2659" w:rsidRPr="00DB5B66">
        <w:rPr>
          <w:sz w:val="24"/>
          <w:szCs w:val="24"/>
        </w:rPr>
        <w:t xml:space="preserve"> There are designated clean-up days in the spring where cities conveniently accept hazardous waste. Check the website of your city for more information and local ordinance information.  </w:t>
      </w:r>
      <w:r w:rsidRPr="00DB5B66">
        <w:rPr>
          <w:sz w:val="24"/>
          <w:szCs w:val="24"/>
        </w:rPr>
        <w:t xml:space="preserve"> </w:t>
      </w:r>
    </w:p>
    <w:p w14:paraId="5ABB14D1" w14:textId="77777777" w:rsidR="003D4EAB" w:rsidRPr="00DB5B66" w:rsidRDefault="003D4EAB" w:rsidP="003D4EAB">
      <w:pPr>
        <w:pStyle w:val="NoSpacing"/>
        <w:rPr>
          <w:sz w:val="24"/>
          <w:szCs w:val="24"/>
        </w:rPr>
      </w:pPr>
    </w:p>
    <w:p w14:paraId="561A7BFA" w14:textId="77777777" w:rsidR="003D4EAB" w:rsidRPr="00DB5B66" w:rsidRDefault="003D4EAB" w:rsidP="003D4EAB">
      <w:pPr>
        <w:rPr>
          <w:sz w:val="24"/>
          <w:szCs w:val="24"/>
        </w:rPr>
      </w:pPr>
      <w:r w:rsidRPr="00DB5B66">
        <w:rPr>
          <w:sz w:val="24"/>
          <w:szCs w:val="24"/>
        </w:rPr>
        <w:t xml:space="preserve">If you are mixing concrete for a home project, use as little water as possible to </w:t>
      </w:r>
      <w:r w:rsidR="00881498" w:rsidRPr="00DB5B66">
        <w:rPr>
          <w:sz w:val="24"/>
          <w:szCs w:val="24"/>
        </w:rPr>
        <w:t xml:space="preserve">clean </w:t>
      </w:r>
      <w:r w:rsidRPr="00DB5B66">
        <w:rPr>
          <w:sz w:val="24"/>
          <w:szCs w:val="24"/>
        </w:rPr>
        <w:t xml:space="preserve">buckets, tools, and equipment. Allow the slurry to sit outside on a tarp or plastic sheeting until the water has evaporated and then dispose of the </w:t>
      </w:r>
      <w:r w:rsidR="00881498" w:rsidRPr="00DB5B66">
        <w:rPr>
          <w:sz w:val="24"/>
          <w:szCs w:val="24"/>
        </w:rPr>
        <w:t>leftover solids</w:t>
      </w:r>
      <w:r w:rsidRPr="00DB5B66">
        <w:rPr>
          <w:sz w:val="24"/>
          <w:szCs w:val="24"/>
        </w:rPr>
        <w:t xml:space="preserve"> in the garbage.  </w:t>
      </w:r>
    </w:p>
    <w:p w14:paraId="51130ECB" w14:textId="6BAAF6CF" w:rsidR="003D4EAB" w:rsidRDefault="003D4EAB" w:rsidP="003D4EAB">
      <w:pPr>
        <w:rPr>
          <w:sz w:val="24"/>
          <w:szCs w:val="24"/>
        </w:rPr>
      </w:pPr>
      <w:r w:rsidRPr="00DB5B66">
        <w:rPr>
          <w:sz w:val="24"/>
          <w:szCs w:val="24"/>
        </w:rPr>
        <w:t xml:space="preserve">If you hire a contractor to install fence posts or pour concrete, make sure that they transport the wastewater off-site and dispose of it safely.  </w:t>
      </w:r>
    </w:p>
    <w:p w14:paraId="50A20852" w14:textId="77777777" w:rsidR="00DB5B66" w:rsidRPr="00DB5B66" w:rsidRDefault="00DB5B66" w:rsidP="003D4EAB">
      <w:pPr>
        <w:rPr>
          <w:sz w:val="24"/>
          <w:szCs w:val="24"/>
        </w:rPr>
      </w:pPr>
    </w:p>
    <w:p w14:paraId="632B6DF1" w14:textId="408FEFF3" w:rsidR="003D4EAB" w:rsidRPr="00DB5B66" w:rsidRDefault="003D4EAB" w:rsidP="003D4EAB">
      <w:pPr>
        <w:rPr>
          <w:rFonts w:cstheme="minorHAnsi"/>
          <w:sz w:val="24"/>
          <w:szCs w:val="24"/>
        </w:rPr>
      </w:pPr>
      <w:r w:rsidRPr="00DB5B66">
        <w:rPr>
          <w:sz w:val="24"/>
          <w:szCs w:val="24"/>
        </w:rPr>
        <w:t xml:space="preserve">To report illegal dumping </w:t>
      </w:r>
      <w:r w:rsidR="00DB2659" w:rsidRPr="00DB5B66">
        <w:rPr>
          <w:sz w:val="24"/>
          <w:szCs w:val="24"/>
        </w:rPr>
        <w:t>contact</w:t>
      </w:r>
      <w:r w:rsidR="00DB5B66" w:rsidRPr="00DB5B66">
        <w:rPr>
          <w:sz w:val="24"/>
          <w:szCs w:val="24"/>
        </w:rPr>
        <w:t>:</w:t>
      </w:r>
    </w:p>
    <w:p w14:paraId="3F02A8CA" w14:textId="6CAB3A2A" w:rsidR="00DB5B66" w:rsidRPr="00DB5B66" w:rsidRDefault="00DB5B66" w:rsidP="003D4EAB">
      <w:pPr>
        <w:rPr>
          <w:rFonts w:cstheme="minorHAnsi"/>
          <w:sz w:val="24"/>
          <w:szCs w:val="24"/>
        </w:rPr>
      </w:pPr>
      <w:r w:rsidRPr="00DB5B66">
        <w:rPr>
          <w:rFonts w:cstheme="minorHAnsi"/>
          <w:shd w:val="clear" w:color="auto" w:fill="FFFFFF"/>
        </w:rPr>
        <w:t xml:space="preserve">Carlee </w:t>
      </w:r>
      <w:proofErr w:type="spellStart"/>
      <w:r w:rsidRPr="00DB5B66">
        <w:rPr>
          <w:rFonts w:cstheme="minorHAnsi"/>
          <w:shd w:val="clear" w:color="auto" w:fill="FFFFFF"/>
        </w:rPr>
        <w:t>Kjeldahl</w:t>
      </w:r>
      <w:proofErr w:type="spellEnd"/>
      <w:r w:rsidRPr="00DB5B66">
        <w:rPr>
          <w:rFonts w:cstheme="minorHAnsi"/>
          <w:shd w:val="clear" w:color="auto" w:fill="FFFFFF"/>
        </w:rPr>
        <w:t>: </w:t>
      </w:r>
      <w:hyperlink r:id="rId10" w:history="1">
        <w:r w:rsidRPr="00DB5B66">
          <w:rPr>
            <w:rStyle w:val="Hyperlink"/>
            <w:rFonts w:cstheme="minorHAnsi"/>
            <w:color w:val="auto"/>
            <w:u w:val="none"/>
            <w:shd w:val="clear" w:color="auto" w:fill="FFFFFF"/>
          </w:rPr>
          <w:t>carlee.kjeldahl@state.mn.us</w:t>
        </w:r>
      </w:hyperlink>
      <w:r w:rsidRPr="00DB5B66">
        <w:rPr>
          <w:rFonts w:cstheme="minorHAnsi"/>
          <w:shd w:val="clear" w:color="auto" w:fill="FFFFFF"/>
        </w:rPr>
        <w:t> | 651-757-2171</w:t>
      </w:r>
      <w:r w:rsidRPr="00DB5B66">
        <w:rPr>
          <w:rFonts w:cstheme="minorHAnsi"/>
          <w:shd w:val="clear" w:color="auto" w:fill="FFFFFF"/>
        </w:rPr>
        <w:t xml:space="preserve">  </w:t>
      </w:r>
      <w:r>
        <w:rPr>
          <w:rFonts w:cstheme="minorHAnsi"/>
          <w:shd w:val="clear" w:color="auto" w:fill="FFFFFF"/>
        </w:rPr>
        <w:t xml:space="preserve">  </w:t>
      </w:r>
      <w:proofErr w:type="gramStart"/>
      <w:r>
        <w:rPr>
          <w:rFonts w:cstheme="minorHAnsi"/>
          <w:shd w:val="clear" w:color="auto" w:fill="FFFFFF"/>
        </w:rPr>
        <w:t xml:space="preserve">   </w:t>
      </w:r>
      <w:r w:rsidRPr="00DB5B66">
        <w:rPr>
          <w:rFonts w:cstheme="minorHAnsi"/>
          <w:shd w:val="clear" w:color="auto" w:fill="FFFFFF"/>
        </w:rPr>
        <w:t>(</w:t>
      </w:r>
      <w:proofErr w:type="gramEnd"/>
      <w:r w:rsidRPr="00DB5B66">
        <w:rPr>
          <w:rFonts w:cstheme="minorHAnsi"/>
          <w:shd w:val="clear" w:color="auto" w:fill="FFFFFF"/>
        </w:rPr>
        <w:t>for the Cambridge area)</w:t>
      </w:r>
      <w:r w:rsidRPr="00DB5B66">
        <w:rPr>
          <w:rFonts w:cstheme="minorHAnsi"/>
        </w:rPr>
        <w:br/>
      </w:r>
      <w:r w:rsidRPr="00DB5B66">
        <w:rPr>
          <w:rFonts w:cstheme="minorHAnsi"/>
          <w:shd w:val="clear" w:color="auto" w:fill="FFFFFF"/>
        </w:rPr>
        <w:t xml:space="preserve">Nick </w:t>
      </w:r>
      <w:proofErr w:type="spellStart"/>
      <w:r w:rsidRPr="00DB5B66">
        <w:rPr>
          <w:rFonts w:cstheme="minorHAnsi"/>
          <w:shd w:val="clear" w:color="auto" w:fill="FFFFFF"/>
        </w:rPr>
        <w:t>Nistler</w:t>
      </w:r>
      <w:proofErr w:type="spellEnd"/>
      <w:r w:rsidRPr="00DB5B66">
        <w:rPr>
          <w:rFonts w:cstheme="minorHAnsi"/>
          <w:shd w:val="clear" w:color="auto" w:fill="FFFFFF"/>
        </w:rPr>
        <w:t>: </w:t>
      </w:r>
      <w:hyperlink r:id="rId11" w:history="1">
        <w:r w:rsidRPr="00DB5B66">
          <w:rPr>
            <w:rStyle w:val="Hyperlink"/>
            <w:rFonts w:cstheme="minorHAnsi"/>
            <w:color w:val="auto"/>
            <w:u w:val="none"/>
            <w:shd w:val="clear" w:color="auto" w:fill="FFFFFF"/>
          </w:rPr>
          <w:t>nicholas.nistler@state.mn.us</w:t>
        </w:r>
      </w:hyperlink>
      <w:r w:rsidRPr="00DB5B66">
        <w:rPr>
          <w:rFonts w:cstheme="minorHAnsi"/>
          <w:shd w:val="clear" w:color="auto" w:fill="FFFFFF"/>
        </w:rPr>
        <w:t> | 218-302-6670</w:t>
      </w:r>
      <w:r w:rsidRPr="00DB5B66">
        <w:rPr>
          <w:rFonts w:cstheme="minorHAnsi"/>
          <w:shd w:val="clear" w:color="auto" w:fill="FFFFFF"/>
        </w:rPr>
        <w:tab/>
        <w:t>(for the Isanti city area)</w:t>
      </w:r>
    </w:p>
    <w:p w14:paraId="14259B7B" w14:textId="77777777" w:rsidR="003D4EAB" w:rsidRPr="003D4EAB" w:rsidRDefault="003D4EAB"/>
    <w:sectPr w:rsidR="003D4EAB" w:rsidRPr="003D4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EAB"/>
    <w:rsid w:val="00041E78"/>
    <w:rsid w:val="0028159B"/>
    <w:rsid w:val="003D4EAB"/>
    <w:rsid w:val="005A49DB"/>
    <w:rsid w:val="00881498"/>
    <w:rsid w:val="00A8354F"/>
    <w:rsid w:val="00DB2659"/>
    <w:rsid w:val="00DB5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F735"/>
  <w15:chartTrackingRefBased/>
  <w15:docId w15:val="{5017D738-2632-4A0E-B3C8-4E9D03EA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4EAB"/>
    <w:pPr>
      <w:spacing w:after="0" w:line="240" w:lineRule="auto"/>
    </w:pPr>
  </w:style>
  <w:style w:type="character" w:styleId="Hyperlink">
    <w:name w:val="Hyperlink"/>
    <w:basedOn w:val="DefaultParagraphFont"/>
    <w:uiPriority w:val="99"/>
    <w:semiHidden/>
    <w:unhideWhenUsed/>
    <w:rsid w:val="00DB5B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sv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nicholas.nistler@state.mn.us" TargetMode="External"/><Relationship Id="rId5" Type="http://schemas.openxmlformats.org/officeDocument/2006/relationships/image" Target="media/image2.svg"/><Relationship Id="rId10" Type="http://schemas.openxmlformats.org/officeDocument/2006/relationships/hyperlink" Target="mailto:carlee.kjeldahl@state.mn.us" TargetMode="External"/><Relationship Id="rId4" Type="http://schemas.openxmlformats.org/officeDocument/2006/relationships/image" Target="media/image1.png"/><Relationship Id="rId9"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1200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Hong</dc:creator>
  <cp:keywords/>
  <dc:description/>
  <cp:lastModifiedBy>Admin ISWCD</cp:lastModifiedBy>
  <cp:revision>2</cp:revision>
  <dcterms:created xsi:type="dcterms:W3CDTF">2021-06-16T22:08:00Z</dcterms:created>
  <dcterms:modified xsi:type="dcterms:W3CDTF">2021-06-16T22:08:00Z</dcterms:modified>
</cp:coreProperties>
</file>